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C170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80" w:after="480" w:line="240" w:lineRule="auto"/>
        <w:ind w:left="0"/>
        <w:jc w:val="center"/>
        <w:textAlignment w:val="auto"/>
        <w:rPr>
          <w:rFonts w:hint="eastAsia" w:ascii="仿宋" w:hAnsi="仿宋" w:eastAsia="仿宋" w:cs="仿宋"/>
          <w:b/>
          <w:sz w:val="52"/>
          <w:lang w:val="en-US" w:eastAsia="zh-CN"/>
        </w:rPr>
      </w:pPr>
      <w:r>
        <w:rPr>
          <w:rFonts w:hint="eastAsia" w:ascii="仿宋" w:hAnsi="仿宋" w:eastAsia="仿宋" w:cs="仿宋"/>
          <w:b/>
          <w:sz w:val="52"/>
          <w:lang w:val="en-US" w:eastAsia="zh-CN"/>
        </w:rPr>
        <w:t>山西省蒲剧艺术院</w:t>
      </w:r>
    </w:p>
    <w:p w14:paraId="7C32A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80" w:after="480" w:line="240" w:lineRule="auto"/>
        <w:ind w:left="0"/>
        <w:jc w:val="center"/>
        <w:textAlignment w:val="auto"/>
        <w:rPr>
          <w:rFonts w:hint="default" w:ascii="仿宋" w:hAnsi="仿宋" w:eastAsia="仿宋" w:cs="仿宋"/>
          <w:b/>
          <w:sz w:val="52"/>
          <w:lang w:val="en-US" w:eastAsia="zh-CN"/>
        </w:rPr>
      </w:pPr>
      <w:r>
        <w:rPr>
          <w:rFonts w:hint="eastAsia" w:ascii="仿宋" w:hAnsi="仿宋" w:eastAsia="仿宋" w:cs="仿宋"/>
          <w:b/>
          <w:sz w:val="52"/>
        </w:rPr>
        <w:t>餐厅防水工程项目</w:t>
      </w:r>
      <w:bookmarkStart w:id="0" w:name="heading_0"/>
      <w:r>
        <w:rPr>
          <w:rFonts w:hint="eastAsia" w:ascii="仿宋" w:hAnsi="仿宋" w:eastAsia="仿宋" w:cs="仿宋"/>
          <w:b/>
          <w:sz w:val="52"/>
          <w:lang w:val="en-US" w:eastAsia="zh-CN"/>
        </w:rPr>
        <w:t>费用明细表</w:t>
      </w:r>
    </w:p>
    <w:p w14:paraId="107C71D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480" w:after="480" w:line="400" w:lineRule="exact"/>
        <w:ind w:left="0"/>
        <w:textAlignment w:val="auto"/>
        <w:rPr>
          <w:rFonts w:hint="eastAsia" w:ascii="仿宋" w:hAnsi="仿宋" w:eastAsia="仿宋" w:cs="仿宋"/>
          <w:b/>
          <w:sz w:val="30"/>
        </w:rPr>
      </w:pPr>
      <w:r>
        <w:rPr>
          <w:rFonts w:hint="eastAsia" w:ascii="仿宋" w:hAnsi="仿宋" w:eastAsia="仿宋" w:cs="仿宋"/>
          <w:b/>
          <w:sz w:val="30"/>
        </w:rPr>
        <w:t>工程概况</w:t>
      </w:r>
      <w:bookmarkEnd w:id="0"/>
    </w:p>
    <w:p w14:paraId="37845801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480" w:after="480" w:line="400" w:lineRule="exact"/>
        <w:ind w:firstLine="560" w:firstLineChars="200"/>
        <w:textAlignment w:val="auto"/>
        <w:rPr>
          <w:rFonts w:hint="eastAsia"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本工程为院校餐厅屋面防水翻新、彩钢板更换及钢结构加固工程，施工面积378㎡，</w:t>
      </w:r>
      <w:r>
        <w:rPr>
          <w:rFonts w:hint="eastAsia" w:ascii="仿宋" w:hAnsi="仿宋" w:eastAsia="仿宋" w:cs="仿宋"/>
          <w:b/>
          <w:sz w:val="28"/>
          <w:szCs w:val="28"/>
        </w:rPr>
        <w:t>不含西边水泵房顶75㎡区域</w:t>
      </w:r>
      <w:r>
        <w:rPr>
          <w:rFonts w:hint="eastAsia" w:ascii="仿宋" w:hAnsi="仿宋" w:eastAsia="仿宋" w:cs="仿宋"/>
          <w:sz w:val="28"/>
          <w:szCs w:val="28"/>
        </w:rPr>
        <w:t>。工程涵盖屋</w:t>
      </w:r>
      <w:bookmarkStart w:id="3" w:name="_GoBack"/>
      <w:bookmarkEnd w:id="3"/>
      <w:r>
        <w:rPr>
          <w:rFonts w:hint="eastAsia" w:ascii="仿宋" w:hAnsi="仿宋" w:eastAsia="仿宋" w:cs="仿宋"/>
          <w:sz w:val="28"/>
          <w:szCs w:val="28"/>
        </w:rPr>
        <w:t>面彩钢板铺设、钢结构框架搭建、排水水槽安装、配套辅料及全套人工施工，为本施工区域全包预算，无隐形费用。</w:t>
      </w:r>
    </w:p>
    <w:p w14:paraId="5E8AA5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400" w:lineRule="exact"/>
        <w:ind w:left="0"/>
        <w:jc w:val="left"/>
        <w:textAlignment w:val="auto"/>
        <w:outlineLvl w:val="2"/>
        <w:rPr>
          <w:rFonts w:hint="eastAsia" w:ascii="仿宋" w:hAnsi="仿宋" w:eastAsia="仿宋" w:cs="仿宋"/>
        </w:rPr>
      </w:pPr>
      <w:bookmarkStart w:id="1" w:name="heading_1"/>
      <w:r>
        <w:rPr>
          <w:rFonts w:hint="eastAsia" w:ascii="仿宋" w:hAnsi="仿宋" w:eastAsia="仿宋" w:cs="仿宋"/>
          <w:b/>
          <w:sz w:val="30"/>
        </w:rPr>
        <w:t>二、工程费用明细</w:t>
      </w:r>
      <w:bookmarkEnd w:id="1"/>
    </w:p>
    <w:tbl>
      <w:tblPr>
        <w:tblStyle w:val="2"/>
        <w:tblW w:w="0" w:type="auto"/>
        <w:jc w:val="center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80"/>
        <w:gridCol w:w="1380"/>
        <w:gridCol w:w="1380"/>
        <w:gridCol w:w="1380"/>
        <w:gridCol w:w="1380"/>
        <w:gridCol w:w="1380"/>
      </w:tblGrid>
      <w:tr w14:paraId="5CF277A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255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</w:rPr>
              <w:t>序号</w:t>
            </w:r>
          </w:p>
        </w:tc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A0E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</w:rPr>
              <w:t>项目名称</w:t>
            </w:r>
          </w:p>
        </w:tc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97F2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</w:rPr>
              <w:t>规格材质</w:t>
            </w:r>
          </w:p>
        </w:tc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47DFB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</w:rPr>
              <w:t>数量</w:t>
            </w:r>
          </w:p>
        </w:tc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5DE7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</w:rPr>
              <w:t>单价</w:t>
            </w:r>
          </w:p>
        </w:tc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F37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</w:rPr>
              <w:t>小计（元）</w:t>
            </w:r>
          </w:p>
        </w:tc>
      </w:tr>
      <w:tr w14:paraId="2279EBD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91203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1</w:t>
            </w:r>
          </w:p>
        </w:tc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5A1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屋面彩钢板</w:t>
            </w:r>
          </w:p>
        </w:tc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71D5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</w:rPr>
              <w:t>0.5mm厚镀锌防水彩钢板</w:t>
            </w:r>
            <w:r>
              <w:rPr>
                <w:rFonts w:hint="eastAsia" w:ascii="仿宋" w:hAnsi="仿宋" w:eastAsia="仿宋" w:cs="仿宋"/>
                <w:sz w:val="22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2"/>
                <w:lang w:val="en-US" w:eastAsia="zh-CN"/>
              </w:rPr>
              <w:t>冠州</w:t>
            </w:r>
            <w:r>
              <w:rPr>
                <w:rFonts w:hint="eastAsia" w:ascii="仿宋" w:hAnsi="仿宋" w:eastAsia="仿宋" w:cs="仿宋"/>
                <w:sz w:val="22"/>
                <w:lang w:eastAsia="zh-CN"/>
              </w:rPr>
              <w:t>）</w:t>
            </w:r>
          </w:p>
        </w:tc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A07E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378㎡</w:t>
            </w:r>
          </w:p>
        </w:tc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7FD9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AAB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</w:p>
        </w:tc>
      </w:tr>
      <w:tr w14:paraId="360840E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091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2</w:t>
            </w:r>
          </w:p>
        </w:tc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591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主承重方管</w:t>
            </w:r>
          </w:p>
        </w:tc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A85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热镀2.5mm 5×10cm方管</w:t>
            </w:r>
          </w:p>
        </w:tc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38C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38支</w:t>
            </w:r>
          </w:p>
        </w:tc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4651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60B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</w:p>
        </w:tc>
      </w:tr>
      <w:tr w14:paraId="0F10ACD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460D5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3</w:t>
            </w:r>
          </w:p>
        </w:tc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6368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副龙骨方管</w:t>
            </w:r>
          </w:p>
        </w:tc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EAD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热镀1.8mm 4×6cm方管</w:t>
            </w:r>
          </w:p>
        </w:tc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09EE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90支</w:t>
            </w:r>
          </w:p>
        </w:tc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822E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0912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</w:p>
        </w:tc>
      </w:tr>
      <w:tr w14:paraId="04DC796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3AD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4</w:t>
            </w:r>
          </w:p>
        </w:tc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4F37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加固角铁</w:t>
            </w:r>
          </w:p>
        </w:tc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524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3mm 5×5cm镀锌角铁</w:t>
            </w:r>
          </w:p>
        </w:tc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66C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15支</w:t>
            </w:r>
          </w:p>
        </w:tc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7627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127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</w:p>
        </w:tc>
      </w:tr>
      <w:tr w14:paraId="6B728E5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A76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5</w:t>
            </w:r>
          </w:p>
        </w:tc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A1F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屋面排水水槽</w:t>
            </w:r>
          </w:p>
        </w:tc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076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2.5mm厚热镀锌水槽</w:t>
            </w:r>
          </w:p>
        </w:tc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7D1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60米</w:t>
            </w:r>
          </w:p>
        </w:tc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DC07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4CA6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</w:p>
        </w:tc>
      </w:tr>
      <w:tr w14:paraId="16ADEB2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4CB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6</w:t>
            </w:r>
          </w:p>
        </w:tc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2FF5B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施工辅料</w:t>
            </w:r>
          </w:p>
        </w:tc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4CE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密封胶、螺丝、垫片、防锈配件等</w:t>
            </w:r>
          </w:p>
        </w:tc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114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1项</w:t>
            </w:r>
          </w:p>
        </w:tc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887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003E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</w:p>
        </w:tc>
      </w:tr>
      <w:tr w14:paraId="2AC9965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7C80B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7</w:t>
            </w:r>
          </w:p>
        </w:tc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2F2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人工施工费</w:t>
            </w:r>
          </w:p>
        </w:tc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B02C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含清理、安装、收口、保洁全工序</w:t>
            </w:r>
          </w:p>
        </w:tc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E9590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2"/>
              </w:rPr>
              <w:t>378㎡</w:t>
            </w:r>
          </w:p>
        </w:tc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6744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84A1E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</w:p>
        </w:tc>
      </w:tr>
      <w:tr w14:paraId="0F67483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6900" w:type="dxa"/>
            <w:gridSpan w:val="5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47766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b/>
                <w:sz w:val="22"/>
              </w:rPr>
              <w:t>工程总预算</w:t>
            </w:r>
          </w:p>
        </w:tc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1F6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</w:rPr>
            </w:pPr>
          </w:p>
        </w:tc>
      </w:tr>
    </w:tbl>
    <w:p w14:paraId="21C4DD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400" w:lineRule="exact"/>
        <w:ind w:left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总金额大写：</w:t>
      </w:r>
    </w:p>
    <w:p w14:paraId="353A1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400" w:lineRule="exact"/>
        <w:ind w:left="0"/>
        <w:jc w:val="left"/>
        <w:textAlignment w:val="auto"/>
        <w:outlineLvl w:val="2"/>
        <w:rPr>
          <w:rFonts w:hint="eastAsia" w:ascii="仿宋" w:hAnsi="仿宋" w:eastAsia="仿宋" w:cs="仿宋"/>
        </w:rPr>
      </w:pPr>
      <w:bookmarkStart w:id="2" w:name="heading_2"/>
      <w:r>
        <w:rPr>
          <w:rFonts w:hint="eastAsia" w:ascii="仿宋" w:hAnsi="仿宋" w:eastAsia="仿宋" w:cs="仿宋"/>
          <w:b/>
          <w:sz w:val="30"/>
        </w:rPr>
        <w:t>三、核心备注说明</w:t>
      </w:r>
      <w:bookmarkEnd w:id="2"/>
    </w:p>
    <w:p w14:paraId="20141F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400" w:lineRule="exact"/>
        <w:ind w:left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1、本预算为施工范围内全包价格，含主材、辅材、人工费用，无二次收费；所有材料为全新国标镀锌防锈材质，适配屋面户外长期使用。</w:t>
      </w:r>
    </w:p>
    <w:p w14:paraId="021A5D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400" w:lineRule="exact"/>
        <w:ind w:left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2、施工包含基层清理、钢结构搭建、彩钢板铺设、排水安装、防水密封、现场清理全套工序。</w:t>
      </w:r>
    </w:p>
    <w:p w14:paraId="58F86F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400" w:lineRule="exact"/>
        <w:ind w:left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3、不含西边水泵房75㎡区域、不含高空设备租赁费及税费，可按需增补核算。</w:t>
      </w:r>
    </w:p>
    <w:p w14:paraId="343405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400" w:lineRule="exact"/>
        <w:ind w:left="0"/>
        <w:jc w:val="left"/>
        <w:textAlignment w:val="auto"/>
        <w:rPr>
          <w:rFonts w:hint="eastAsia" w:ascii="仿宋" w:hAnsi="仿宋" w:eastAsia="仿宋" w:cs="仿宋"/>
        </w:rPr>
      </w:pPr>
    </w:p>
    <w:sectPr>
      <w:headerReference r:id="rId3" w:type="default"/>
      <w:footerReference r:id="rId4" w:type="default"/>
      <w:pgSz w:w="11905" w:h="1684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F84B1C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A6A1D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E9CF44"/>
    <w:multiLevelType w:val="singleLevel"/>
    <w:tmpl w:val="4BE9CF4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732A30"/>
    <w:rsid w:val="44BE45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494</Words>
  <Characters>570</Characters>
  <TotalTime>3</TotalTime>
  <ScaleCrop>false</ScaleCrop>
  <LinksUpToDate>false</LinksUpToDate>
  <CharactersWithSpaces>575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2026-07-27T01:56:00Z</dcterms:created>
  <dc:creator>Apache POI</dc:creator>
  <cp:lastModifiedBy>企业用户_501083995</cp:lastModifiedBy>
  <cp:lastPrinted>2026-07-27T02:03:50Z</cp:lastPrinted>
  <dcterms:modified xsi:type="dcterms:W3CDTF">2026-07-27T02:15:34Z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{"Label":"1","ContentProducer":"001191110102MACQD9K64010000","ProduceID":"7667020899916745660","ReservedCode1":"","ContentPropagator":"","PropagateID":"","ReservedCode2":""}</vt:lpwstr>
  </property>
  <property fmtid="{D5CDD505-2E9C-101B-9397-08002B2CF9AE}" pid="3" name="KSOTemplateDocerSaveRecord">
    <vt:lpwstr>eyJoZGlkIjoiZDIyYzliZDFmMDJiM2M0MTJhZWIyY2FlYjIzYjg4YzYiLCJ1c2VySWQiOiIxNjMyODE2MzEwIn0=</vt:lpwstr>
  </property>
  <property fmtid="{D5CDD505-2E9C-101B-9397-08002B2CF9AE}" pid="4" name="KSOProductBuildVer">
    <vt:lpwstr>2052-12.1.0.26375</vt:lpwstr>
  </property>
  <property fmtid="{D5CDD505-2E9C-101B-9397-08002B2CF9AE}" pid="5" name="ICV">
    <vt:lpwstr>629651DB1C1E4C33AEF21C18CD9623D8_13</vt:lpwstr>
  </property>
</Properties>
</file>